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048061" w14:textId="77777777" w:rsidR="004A3110" w:rsidRPr="004A3110" w:rsidRDefault="004A3110" w:rsidP="004A311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311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conversación en inglés nivel pre intermedio (A1+/A2)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5048061" w14:textId="77777777" w:rsidR="004A3110" w:rsidRPr="004A3110" w:rsidRDefault="004A3110" w:rsidP="004A311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311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conversación en inglés nivel pre intermedio (A1+/A2)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A75BE8C" w14:textId="2D8DB7A7" w:rsidR="00734E43" w:rsidRDefault="004A3110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A311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taller de conversación en inglés nivel A2 se plantea como un espacio pedagógico dinámico de práctica oral que complementa los cursos </w:t>
      </w:r>
      <w:proofErr w:type="spellStart"/>
      <w:r w:rsidRPr="004A311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preintermedios</w:t>
      </w:r>
      <w:proofErr w:type="spellEnd"/>
      <w:r w:rsidRPr="004A311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permitiendo a las/los estudiantes aplicar de manera activa los conocimientos adquiridos en un entorno natural, ameno y libre de tensiones. A través de encuentros semanales y actividades prácticas adaptadas a distintos niveles de interacción, el taller favorece el desarrollo de la comprensión auditiva y la expresión oral, la ampliación del vocabulario, la mejora de la pronunciación y la entonación, y el aumento progresivo de la fluidez y la seguridad comunicativa. Asimismo, promueve el compromiso y la participación activa, propicia situaciones </w:t>
      </w:r>
      <w:r w:rsidRPr="004A311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socio comunicativas</w:t>
      </w:r>
      <w:r w:rsidRPr="004A311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acordes a parámetros lingüísticos y culturales, estimula la creatividad y el intercambio de ideas mediante recursos auditivos, escritos y tecnológicos, y se consolida como un complemento fundamental de la oferta anual de cursos de inglés de la Sección.</w:t>
      </w:r>
    </w:p>
    <w:p w14:paraId="7BB27AC1" w14:textId="77777777" w:rsidR="004A3110" w:rsidRDefault="004A3110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8A0649C" w14:textId="248DB0D7" w:rsidR="00241832" w:rsidRPr="00241832" w:rsidRDefault="00241832" w:rsidP="00241832">
      <w:pPr>
        <w:spacing w:line="360" w:lineRule="auto"/>
        <w:rPr>
          <w:rFonts w:ascii="Arial" w:eastAsia="Arial" w:hAnsi="Arial" w:cs="Arial"/>
          <w:color w:val="000000"/>
          <w:lang w:val="es-AR"/>
        </w:rPr>
      </w:pPr>
      <w:r w:rsidRPr="00241832">
        <w:rPr>
          <w:rFonts w:ascii="Arial" w:eastAsia="Arial" w:hAnsi="Arial" w:cs="Arial"/>
          <w:color w:val="000000"/>
          <w:lang w:val="es-AR"/>
        </w:rPr>
        <w:t>Personal policial del Ministerio de Seguridad de la provincia de Buenos Aires en actividad y profesores contratados por el Ministerio de Seguridad que se encuentren cursando nivel III, IV o acredite formación en ciclos lectivos anteriores. </w:t>
      </w:r>
    </w:p>
    <w:p w14:paraId="2BC87633" w14:textId="1C409927" w:rsidR="00734E43" w:rsidRDefault="00734E43" w:rsidP="00241832">
      <w:pPr>
        <w:spacing w:line="360" w:lineRule="auto"/>
        <w:rPr>
          <w:rFonts w:ascii="Arial" w:eastAsia="Arial" w:hAnsi="Arial" w:cs="Arial"/>
          <w:color w:val="000000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B8668C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241832">
        <w:rPr>
          <w:rFonts w:ascii="Arial" w:eastAsia="Arial" w:hAnsi="Arial" w:cs="Arial"/>
          <w:bCs/>
        </w:rPr>
        <w:t xml:space="preserve">64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9707FAF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241832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1D7AF4A" w14:textId="4817625A" w:rsidR="00241832" w:rsidRPr="00241832" w:rsidRDefault="00734E43" w:rsidP="0024183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241832" w:rsidRPr="00241832">
        <w:rPr>
          <w:rFonts w:ascii="Arial" w:eastAsia="Arial" w:hAnsi="Arial" w:cs="Arial"/>
          <w:bCs/>
          <w:lang w:val="es-AR"/>
        </w:rPr>
        <w:t>23 de marzo 2026; Fecha estimada de finalización 27 de noviembre 2026.</w:t>
      </w:r>
    </w:p>
    <w:p w14:paraId="7ED2DD58" w14:textId="7A6CADD4" w:rsidR="008802E2" w:rsidRPr="00241832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5"/>
  </w:num>
  <w:num w:numId="4" w16cid:durableId="601573064">
    <w:abstractNumId w:val="4"/>
  </w:num>
  <w:num w:numId="5" w16cid:durableId="692262690">
    <w:abstractNumId w:val="9"/>
  </w:num>
  <w:num w:numId="6" w16cid:durableId="914048085">
    <w:abstractNumId w:val="6"/>
  </w:num>
  <w:num w:numId="7" w16cid:durableId="1733432223">
    <w:abstractNumId w:val="8"/>
  </w:num>
  <w:num w:numId="8" w16cid:durableId="194511589">
    <w:abstractNumId w:val="3"/>
  </w:num>
  <w:num w:numId="9" w16cid:durableId="475953290">
    <w:abstractNumId w:val="7"/>
  </w:num>
  <w:num w:numId="10" w16cid:durableId="4209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2026-02-03T19:22:00Z</dcterms:created>
  <dcterms:modified xsi:type="dcterms:W3CDTF">2026-02-03T19:22:00Z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